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6A" w:rsidRPr="00CE476A" w:rsidRDefault="00CE476A" w:rsidP="00CE476A">
      <w:pPr>
        <w:shd w:val="clear" w:color="auto" w:fill="FFFFFF"/>
        <w:spacing w:before="19" w:line="276" w:lineRule="auto"/>
        <w:jc w:val="center"/>
        <w:rPr>
          <w:sz w:val="36"/>
          <w:szCs w:val="36"/>
        </w:rPr>
      </w:pPr>
      <w:r w:rsidRPr="00CE476A">
        <w:rPr>
          <w:rFonts w:eastAsia="Times New Roman"/>
          <w:b/>
          <w:bCs/>
          <w:spacing w:val="-11"/>
          <w:sz w:val="36"/>
          <w:szCs w:val="36"/>
          <w:u w:val="single"/>
        </w:rPr>
        <w:t>Из концепции открытой школы.</w:t>
      </w:r>
    </w:p>
    <w:p w:rsidR="00CE476A" w:rsidRPr="00CE476A" w:rsidRDefault="00CE476A" w:rsidP="00CE476A">
      <w:pPr>
        <w:shd w:val="clear" w:color="auto" w:fill="FFFFFF"/>
        <w:spacing w:line="276" w:lineRule="auto"/>
        <w:ind w:right="5" w:firstLine="710"/>
        <w:jc w:val="both"/>
        <w:rPr>
          <w:sz w:val="36"/>
          <w:szCs w:val="36"/>
        </w:rPr>
      </w:pPr>
      <w:r w:rsidRPr="00CE476A">
        <w:rPr>
          <w:rFonts w:eastAsia="Times New Roman"/>
          <w:spacing w:val="-10"/>
          <w:sz w:val="36"/>
          <w:szCs w:val="36"/>
        </w:rPr>
        <w:t xml:space="preserve">Цель открытой школы - наряду с общим средним образованием достаточно высокого уровня </w:t>
      </w:r>
      <w:r w:rsidRPr="00CE476A">
        <w:rPr>
          <w:rFonts w:eastAsia="Times New Roman"/>
          <w:spacing w:val="-8"/>
          <w:sz w:val="36"/>
          <w:szCs w:val="36"/>
        </w:rPr>
        <w:t xml:space="preserve">дать базовую подготовку к практической производительной деятельности в обществе, </w:t>
      </w:r>
      <w:proofErr w:type="gramStart"/>
      <w:r w:rsidRPr="00CE476A">
        <w:rPr>
          <w:rFonts w:eastAsia="Times New Roman"/>
          <w:spacing w:val="-8"/>
          <w:sz w:val="36"/>
          <w:szCs w:val="36"/>
        </w:rPr>
        <w:t>обеспечивав</w:t>
      </w:r>
      <w:proofErr w:type="gramEnd"/>
      <w:r w:rsidRPr="00CE476A">
        <w:rPr>
          <w:rFonts w:eastAsia="Times New Roman"/>
          <w:spacing w:val="-8"/>
          <w:sz w:val="36"/>
          <w:szCs w:val="36"/>
        </w:rPr>
        <w:t xml:space="preserve"> </w:t>
      </w:r>
      <w:r w:rsidRPr="00CE476A">
        <w:rPr>
          <w:rFonts w:eastAsia="Times New Roman"/>
          <w:spacing w:val="-10"/>
          <w:sz w:val="36"/>
          <w:szCs w:val="36"/>
        </w:rPr>
        <w:t>тем самым социальную защиту своим выпускникам сразу с момента окончания обучения. На основа</w:t>
      </w:r>
      <w:r w:rsidRPr="00CE476A">
        <w:rPr>
          <w:rFonts w:eastAsia="Times New Roman"/>
          <w:spacing w:val="-10"/>
          <w:sz w:val="36"/>
          <w:szCs w:val="36"/>
        </w:rPr>
        <w:softHyphen/>
        <w:t xml:space="preserve">нии выше изложенного предлагается следующая концепция открытой школы. За два года обучения </w:t>
      </w:r>
      <w:r w:rsidRPr="00CE476A">
        <w:rPr>
          <w:rFonts w:eastAsia="Times New Roman"/>
          <w:smallCaps/>
          <w:spacing w:val="-10"/>
          <w:sz w:val="36"/>
          <w:szCs w:val="36"/>
        </w:rPr>
        <w:t xml:space="preserve">е </w:t>
      </w:r>
      <w:r w:rsidRPr="00CE476A">
        <w:rPr>
          <w:rFonts w:eastAsia="Times New Roman"/>
          <w:spacing w:val="-8"/>
          <w:sz w:val="36"/>
          <w:szCs w:val="36"/>
        </w:rPr>
        <w:t xml:space="preserve">открытой школе - 10-11 </w:t>
      </w:r>
      <w:proofErr w:type="spellStart"/>
      <w:r w:rsidRPr="00CE476A">
        <w:rPr>
          <w:rFonts w:eastAsia="Times New Roman"/>
          <w:spacing w:val="-8"/>
          <w:sz w:val="36"/>
          <w:szCs w:val="36"/>
        </w:rPr>
        <w:t>кл</w:t>
      </w:r>
      <w:proofErr w:type="spellEnd"/>
      <w:r w:rsidRPr="00CE476A">
        <w:rPr>
          <w:rFonts w:eastAsia="Times New Roman"/>
          <w:spacing w:val="-8"/>
          <w:sz w:val="36"/>
          <w:szCs w:val="36"/>
        </w:rPr>
        <w:t>., дать каждому ученику в объеме базисного учебного плана общее сред</w:t>
      </w:r>
      <w:r w:rsidRPr="00CE476A">
        <w:rPr>
          <w:rFonts w:eastAsia="Times New Roman"/>
          <w:spacing w:val="-8"/>
          <w:sz w:val="36"/>
          <w:szCs w:val="36"/>
        </w:rPr>
        <w:softHyphen/>
      </w:r>
      <w:r w:rsidRPr="00CE476A">
        <w:rPr>
          <w:rFonts w:eastAsia="Times New Roman"/>
          <w:spacing w:val="-9"/>
          <w:sz w:val="36"/>
          <w:szCs w:val="36"/>
        </w:rPr>
        <w:t>нее образование и в определенной мере интегрированные с ним начальные знания и навыки в из</w:t>
      </w:r>
      <w:r w:rsidRPr="00CE476A">
        <w:rPr>
          <w:rFonts w:eastAsia="Times New Roman"/>
          <w:spacing w:val="-9"/>
          <w:sz w:val="36"/>
          <w:szCs w:val="36"/>
        </w:rPr>
        <w:softHyphen/>
      </w:r>
      <w:r w:rsidRPr="00CE476A">
        <w:rPr>
          <w:rFonts w:eastAsia="Times New Roman"/>
          <w:spacing w:val="-11"/>
          <w:sz w:val="36"/>
          <w:szCs w:val="36"/>
        </w:rPr>
        <w:t xml:space="preserve">бранной им профессии широкого профиля. Уровень подготовки в открытой школе должен позволить </w:t>
      </w:r>
      <w:r w:rsidRPr="00CE476A">
        <w:rPr>
          <w:rFonts w:eastAsia="Times New Roman"/>
          <w:spacing w:val="-10"/>
          <w:sz w:val="36"/>
          <w:szCs w:val="36"/>
        </w:rPr>
        <w:t xml:space="preserve">выпускникам продолжить освоение профессии обучением в учебных заведениях следующего уровня или непосредственно в процессе трудовой деятельности. Отличительной особенностью предлагаемой </w:t>
      </w:r>
      <w:r w:rsidRPr="00CE476A">
        <w:rPr>
          <w:rFonts w:eastAsia="Times New Roman"/>
          <w:spacing w:val="-9"/>
          <w:sz w:val="36"/>
          <w:szCs w:val="36"/>
        </w:rPr>
        <w:t xml:space="preserve">открытой школы от других типов учебных заведений этого уровня является то, что срок обучения остаётся обычным, школьным, несмотря на введение специальных предметов профессионального </w:t>
      </w:r>
      <w:r w:rsidRPr="00CE476A">
        <w:rPr>
          <w:rFonts w:eastAsia="Times New Roman"/>
          <w:spacing w:val="-10"/>
          <w:sz w:val="36"/>
          <w:szCs w:val="36"/>
        </w:rPr>
        <w:t xml:space="preserve">цикла. Учитывая сказанное, для </w:t>
      </w:r>
      <w:proofErr w:type="spellStart"/>
      <w:r w:rsidRPr="00CE476A">
        <w:rPr>
          <w:rFonts w:eastAsia="Times New Roman"/>
          <w:spacing w:val="-10"/>
          <w:sz w:val="36"/>
          <w:szCs w:val="36"/>
        </w:rPr>
        <w:t>Ефимовской</w:t>
      </w:r>
      <w:proofErr w:type="spellEnd"/>
      <w:r w:rsidRPr="00CE476A">
        <w:rPr>
          <w:rFonts w:eastAsia="Times New Roman"/>
          <w:spacing w:val="-10"/>
          <w:sz w:val="36"/>
          <w:szCs w:val="36"/>
        </w:rPr>
        <w:t xml:space="preserve"> открытой школы предложены следующие профессии </w:t>
      </w:r>
      <w:r w:rsidRPr="00CE476A">
        <w:rPr>
          <w:rFonts w:eastAsia="Times New Roman"/>
          <w:sz w:val="36"/>
          <w:szCs w:val="36"/>
        </w:rPr>
        <w:t>широкого профиля:</w:t>
      </w:r>
    </w:p>
    <w:p w:rsidR="00CE476A" w:rsidRPr="00CE476A" w:rsidRDefault="00CE476A" w:rsidP="00CE476A">
      <w:pPr>
        <w:shd w:val="clear" w:color="auto" w:fill="FFFFFF"/>
        <w:spacing w:line="276" w:lineRule="auto"/>
        <w:ind w:left="10" w:right="5" w:firstLine="706"/>
        <w:jc w:val="both"/>
        <w:rPr>
          <w:sz w:val="36"/>
          <w:szCs w:val="36"/>
        </w:rPr>
      </w:pPr>
      <w:r w:rsidRPr="00CE476A">
        <w:rPr>
          <w:rFonts w:eastAsia="Times New Roman"/>
          <w:spacing w:val="-9"/>
          <w:sz w:val="36"/>
          <w:szCs w:val="36"/>
        </w:rPr>
        <w:t xml:space="preserve">для девушек - модельер-портной лёгкой одежды, дополненная частью специальностей из </w:t>
      </w:r>
      <w:r w:rsidRPr="00CE476A">
        <w:rPr>
          <w:rFonts w:eastAsia="Times New Roman"/>
          <w:sz w:val="36"/>
          <w:szCs w:val="36"/>
        </w:rPr>
        <w:t>профессии хозяйки усадьбы;</w:t>
      </w:r>
    </w:p>
    <w:p w:rsidR="00CE476A" w:rsidRPr="00CE476A" w:rsidRDefault="00CE476A" w:rsidP="00CE476A">
      <w:pPr>
        <w:shd w:val="clear" w:color="auto" w:fill="FFFFFF"/>
        <w:spacing w:line="276" w:lineRule="auto"/>
        <w:ind w:left="5" w:right="5" w:firstLine="710"/>
        <w:jc w:val="both"/>
        <w:rPr>
          <w:sz w:val="36"/>
          <w:szCs w:val="36"/>
        </w:rPr>
      </w:pPr>
      <w:r w:rsidRPr="00CE476A">
        <w:rPr>
          <w:rFonts w:eastAsia="Times New Roman"/>
          <w:spacing w:val="-9"/>
          <w:sz w:val="36"/>
          <w:szCs w:val="36"/>
        </w:rPr>
        <w:t xml:space="preserve">для юношей - тракторист, водитель автомобиля, слесарь по техническому обслуживанию и </w:t>
      </w:r>
      <w:r w:rsidRPr="00CE476A">
        <w:rPr>
          <w:rFonts w:eastAsia="Times New Roman"/>
          <w:sz w:val="36"/>
          <w:szCs w:val="36"/>
        </w:rPr>
        <w:t>ремонту машин с умением выполнять станочные работы по металлу.</w:t>
      </w:r>
    </w:p>
    <w:p w:rsidR="009F2100" w:rsidRPr="00CE476A" w:rsidRDefault="00CE476A" w:rsidP="00CE476A">
      <w:pPr>
        <w:shd w:val="clear" w:color="auto" w:fill="FFFFFF"/>
        <w:spacing w:line="276" w:lineRule="auto"/>
        <w:ind w:left="10" w:right="10" w:firstLine="715"/>
        <w:jc w:val="both"/>
        <w:rPr>
          <w:sz w:val="36"/>
          <w:szCs w:val="36"/>
        </w:rPr>
      </w:pPr>
      <w:r w:rsidRPr="00CE476A">
        <w:rPr>
          <w:rFonts w:eastAsia="Times New Roman"/>
          <w:spacing w:val="-10"/>
          <w:sz w:val="36"/>
          <w:szCs w:val="36"/>
        </w:rPr>
        <w:t>Эти профессии позволят молодым людям наилучшим образом включиться в производитель</w:t>
      </w:r>
      <w:r w:rsidRPr="00CE476A">
        <w:rPr>
          <w:rFonts w:eastAsia="Times New Roman"/>
          <w:spacing w:val="-10"/>
          <w:sz w:val="36"/>
          <w:szCs w:val="36"/>
        </w:rPr>
        <w:softHyphen/>
      </w:r>
      <w:r w:rsidRPr="00CE476A">
        <w:rPr>
          <w:rFonts w:eastAsia="Times New Roman"/>
          <w:sz w:val="36"/>
          <w:szCs w:val="36"/>
        </w:rPr>
        <w:t>ный труд и облегчат им социальную адаптацию.</w:t>
      </w:r>
    </w:p>
    <w:sectPr w:rsidR="009F2100" w:rsidRPr="00CE476A" w:rsidSect="00CE476A">
      <w:pgSz w:w="11906" w:h="16838"/>
      <w:pgMar w:top="1134" w:right="1134" w:bottom="1134" w:left="1134" w:header="709" w:footer="709" w:gutter="0"/>
      <w:pgBorders w:offsetFrom="page">
        <w:top w:val="waveline" w:sz="20" w:space="24" w:color="943634" w:themeColor="accent2" w:themeShade="BF"/>
        <w:left w:val="waveline" w:sz="20" w:space="24" w:color="943634" w:themeColor="accent2" w:themeShade="BF"/>
        <w:bottom w:val="waveline" w:sz="20" w:space="24" w:color="943634" w:themeColor="accent2" w:themeShade="BF"/>
        <w:right w:val="waveline" w:sz="20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76A"/>
    <w:rsid w:val="0039690B"/>
    <w:rsid w:val="004F5660"/>
    <w:rsid w:val="007E6A4A"/>
    <w:rsid w:val="009F2100"/>
    <w:rsid w:val="00CE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6A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9690B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90B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90B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90B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90B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90B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90B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90B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90B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90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690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9690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9690B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9690B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9690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9690B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9690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9690B"/>
    <w:rPr>
      <w:b/>
      <w:bCs/>
      <w:spacing w:val="0"/>
    </w:rPr>
  </w:style>
  <w:style w:type="character" w:styleId="a9">
    <w:name w:val="Emphasis"/>
    <w:uiPriority w:val="20"/>
    <w:qFormat/>
    <w:rsid w:val="0039690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9690B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9690B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690B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690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9690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9690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9690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9690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9690B"/>
    <w:rPr>
      <w:smallCaps/>
    </w:rPr>
  </w:style>
  <w:style w:type="character" w:styleId="af1">
    <w:name w:val="Intense Reference"/>
    <w:uiPriority w:val="32"/>
    <w:qFormat/>
    <w:rsid w:val="0039690B"/>
    <w:rPr>
      <w:b/>
      <w:bCs/>
      <w:smallCaps/>
      <w:color w:val="auto"/>
    </w:rPr>
  </w:style>
  <w:style w:type="character" w:styleId="af2">
    <w:name w:val="Book Title"/>
    <w:uiPriority w:val="33"/>
    <w:qFormat/>
    <w:rsid w:val="0039690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69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2010-02-16T13:15:00Z</dcterms:created>
  <dcterms:modified xsi:type="dcterms:W3CDTF">2010-02-16T13:16:00Z</dcterms:modified>
</cp:coreProperties>
</file>